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B3" w:rsidRPr="00203969" w:rsidRDefault="00CB57B3" w:rsidP="00CB57B3">
      <w:pPr>
        <w:pStyle w:val="a3"/>
        <w:pageBreakBefore/>
        <w:spacing w:after="0" w:line="360" w:lineRule="auto"/>
        <w:ind w:left="0"/>
        <w:jc w:val="center"/>
        <w:rPr>
          <w:b/>
          <w:sz w:val="21"/>
          <w:szCs w:val="21"/>
          <w:lang w:val="uk-UA"/>
        </w:rPr>
      </w:pPr>
      <w:r w:rsidRPr="00203969">
        <w:rPr>
          <w:b/>
          <w:sz w:val="21"/>
          <w:szCs w:val="21"/>
          <w:lang w:val="uk-UA"/>
        </w:rPr>
        <w:t>Основні поняття</w:t>
      </w:r>
    </w:p>
    <w:p w:rsidR="00CB57B3" w:rsidRPr="00203969" w:rsidRDefault="00CB57B3" w:rsidP="00203969">
      <w:pPr>
        <w:pStyle w:val="a9"/>
        <w:numPr>
          <w:ilvl w:val="0"/>
          <w:numId w:val="5"/>
        </w:numPr>
        <w:spacing w:line="216" w:lineRule="auto"/>
        <w:ind w:left="357" w:hanging="357"/>
        <w:contextualSpacing w:val="0"/>
        <w:jc w:val="both"/>
        <w:rPr>
          <w:sz w:val="23"/>
          <w:szCs w:val="23"/>
          <w:lang w:val="uk-UA"/>
        </w:rPr>
      </w:pPr>
      <w:r w:rsidRPr="00203969">
        <w:rPr>
          <w:b/>
          <w:i/>
          <w:sz w:val="23"/>
          <w:szCs w:val="23"/>
          <w:lang w:val="uk-UA"/>
        </w:rPr>
        <w:t>жорстоке поводження з дитиною</w:t>
      </w:r>
      <w:r w:rsidRPr="00203969">
        <w:rPr>
          <w:sz w:val="23"/>
          <w:szCs w:val="23"/>
          <w:lang w:val="uk-UA"/>
        </w:rPr>
        <w:t xml:space="preserve"> – будь-які форми фізичного, психологічного, сексуального або економічного та соціального насилля над дитиною в сім’ї або поза нею;</w:t>
      </w:r>
    </w:p>
    <w:p w:rsidR="00CB57B3" w:rsidRPr="00203969" w:rsidRDefault="00CB57B3" w:rsidP="00203969">
      <w:pPr>
        <w:pStyle w:val="HTML"/>
        <w:numPr>
          <w:ilvl w:val="0"/>
          <w:numId w:val="5"/>
        </w:numPr>
        <w:spacing w:line="216" w:lineRule="auto"/>
        <w:ind w:left="357" w:hanging="357"/>
        <w:jc w:val="both"/>
        <w:rPr>
          <w:rFonts w:ascii="Times New Roman" w:hAnsi="Times New Roman" w:cs="Times New Roman"/>
          <w:sz w:val="23"/>
          <w:szCs w:val="23"/>
          <w:lang w:val="uk-UA"/>
        </w:rPr>
      </w:pPr>
      <w:r w:rsidRPr="00203969">
        <w:rPr>
          <w:rFonts w:ascii="Times New Roman" w:hAnsi="Times New Roman" w:cs="Times New Roman"/>
          <w:b/>
          <w:i/>
          <w:sz w:val="23"/>
          <w:szCs w:val="23"/>
          <w:lang w:val="uk-UA"/>
        </w:rPr>
        <w:t>насильство</w:t>
      </w:r>
      <w:r w:rsidRPr="00203969">
        <w:rPr>
          <w:rFonts w:ascii="Times New Roman" w:hAnsi="Times New Roman" w:cs="Times New Roman"/>
          <w:sz w:val="23"/>
          <w:szCs w:val="23"/>
          <w:lang w:val="uk-UA"/>
        </w:rPr>
        <w:t xml:space="preserve"> - будь-які умисні дії фізичного, сексуального, психологічного чи економічного спрямування одної людини по відношенню до іншої, якщо ці дії порушують конституційні права і свободи людини та громадянина і наносять їй моральну шкоду, шкоду її фізичному чи психічному здоров'ю; </w:t>
      </w:r>
    </w:p>
    <w:p w:rsidR="00CB57B3" w:rsidRPr="00203969" w:rsidRDefault="00CB57B3" w:rsidP="00203969">
      <w:pPr>
        <w:numPr>
          <w:ilvl w:val="0"/>
          <w:numId w:val="5"/>
        </w:numPr>
        <w:spacing w:line="216" w:lineRule="auto"/>
        <w:jc w:val="both"/>
        <w:rPr>
          <w:sz w:val="23"/>
          <w:szCs w:val="23"/>
          <w:lang w:val="uk-UA"/>
        </w:rPr>
      </w:pPr>
      <w:r w:rsidRPr="00203969">
        <w:rPr>
          <w:b/>
          <w:bCs/>
          <w:i/>
          <w:iCs/>
          <w:sz w:val="23"/>
          <w:szCs w:val="23"/>
          <w:lang w:val="uk-UA"/>
        </w:rPr>
        <w:t xml:space="preserve">фізичне насильство </w:t>
      </w:r>
      <w:r w:rsidRPr="00203969">
        <w:rPr>
          <w:sz w:val="23"/>
          <w:szCs w:val="23"/>
          <w:lang w:val="uk-UA"/>
        </w:rPr>
        <w:t>– умисне нанесення одним індивідом іншому побоїв, тілесних ушкоджень, що може призвести або призвело до смерті постраждалого, порушення фізичного чи психічного здоров’я, нанесення шкоди його честі і гідності;</w:t>
      </w:r>
    </w:p>
    <w:p w:rsidR="00CB57B3" w:rsidRPr="00203969" w:rsidRDefault="00CB57B3" w:rsidP="00203969">
      <w:pPr>
        <w:numPr>
          <w:ilvl w:val="0"/>
          <w:numId w:val="5"/>
        </w:numPr>
        <w:spacing w:line="216" w:lineRule="auto"/>
        <w:jc w:val="both"/>
        <w:rPr>
          <w:sz w:val="23"/>
          <w:szCs w:val="23"/>
          <w:lang w:val="uk-UA"/>
        </w:rPr>
      </w:pPr>
      <w:r w:rsidRPr="00203969">
        <w:rPr>
          <w:b/>
          <w:i/>
          <w:iCs/>
          <w:sz w:val="23"/>
          <w:szCs w:val="23"/>
          <w:lang w:val="uk-UA"/>
        </w:rPr>
        <w:t>сексуальне насильство</w:t>
      </w:r>
      <w:r w:rsidRPr="00203969">
        <w:rPr>
          <w:sz w:val="23"/>
          <w:szCs w:val="23"/>
          <w:lang w:val="uk-UA"/>
        </w:rPr>
        <w:t xml:space="preserve"> – протиправне посягання одного індивіда на статеву недоторканість іншого, а також дії сексуального характеру по відношенню до неповнолітніх;</w:t>
      </w:r>
    </w:p>
    <w:p w:rsidR="00CB57B3" w:rsidRPr="00203969" w:rsidRDefault="00CB57B3" w:rsidP="00203969">
      <w:pPr>
        <w:numPr>
          <w:ilvl w:val="0"/>
          <w:numId w:val="5"/>
        </w:numPr>
        <w:spacing w:line="216" w:lineRule="auto"/>
        <w:jc w:val="both"/>
        <w:rPr>
          <w:sz w:val="23"/>
          <w:szCs w:val="23"/>
          <w:lang w:val="uk-UA"/>
        </w:rPr>
      </w:pPr>
      <w:r w:rsidRPr="00203969">
        <w:rPr>
          <w:b/>
          <w:bCs/>
          <w:i/>
          <w:iCs/>
          <w:sz w:val="23"/>
          <w:szCs w:val="23"/>
          <w:lang w:val="uk-UA"/>
        </w:rPr>
        <w:t>психологічне насильство</w:t>
      </w:r>
      <w:r w:rsidRPr="00203969">
        <w:rPr>
          <w:sz w:val="23"/>
          <w:szCs w:val="23"/>
          <w:lang w:val="uk-UA"/>
        </w:rPr>
        <w:t xml:space="preserve"> – це насильство, пов’язане з дією одного індивіда на психіку іншого шляхом словесних образ або погроз, переслідування, залякування, якими навмисно спричиняється емоційна невпевненість, нездатність захистити себе та може завдаватися або завдається шкода психічному здоров’ю;</w:t>
      </w:r>
    </w:p>
    <w:p w:rsidR="00CB57B3" w:rsidRPr="00203969" w:rsidRDefault="00CB57B3" w:rsidP="00203969">
      <w:pPr>
        <w:numPr>
          <w:ilvl w:val="0"/>
          <w:numId w:val="5"/>
        </w:numPr>
        <w:spacing w:line="216" w:lineRule="auto"/>
        <w:jc w:val="both"/>
        <w:rPr>
          <w:sz w:val="23"/>
          <w:szCs w:val="23"/>
          <w:lang w:val="uk-UA"/>
        </w:rPr>
      </w:pPr>
      <w:r w:rsidRPr="00203969">
        <w:rPr>
          <w:b/>
          <w:bCs/>
          <w:i/>
          <w:iCs/>
          <w:sz w:val="23"/>
          <w:szCs w:val="23"/>
          <w:lang w:val="uk-UA"/>
        </w:rPr>
        <w:t xml:space="preserve">економічне насильство </w:t>
      </w:r>
      <w:r w:rsidRPr="00203969">
        <w:rPr>
          <w:sz w:val="23"/>
          <w:szCs w:val="23"/>
          <w:lang w:val="uk-UA"/>
        </w:rPr>
        <w:t>– навмисне позбавлення одним індивідом іншого житла, їжі, одягу та іншого майна чи коштів, на які постраждалий має передбачене законом право, що може призвести до його смерті, викликати порушення фізичного чи психічного здоров’я.</w:t>
      </w:r>
    </w:p>
    <w:p w:rsidR="00306A58" w:rsidRPr="00306A58" w:rsidRDefault="00B73714" w:rsidP="00306A58">
      <w:pPr>
        <w:pStyle w:val="a3"/>
        <w:jc w:val="center"/>
        <w:rPr>
          <w:b/>
          <w:color w:val="0000FF"/>
          <w:sz w:val="36"/>
          <w:szCs w:val="36"/>
          <w:lang w:val="uk-UA"/>
        </w:rPr>
      </w:pPr>
      <w:r>
        <w:rPr>
          <w:noProof/>
          <w:sz w:val="36"/>
          <w:szCs w:val="36"/>
          <w:lang w:val="uk-UA" w:eastAsia="uk-UA"/>
        </w:rPr>
        <w:lastRenderedPageBreak/>
        <w:drawing>
          <wp:anchor distT="0" distB="0" distL="114300" distR="114300" simplePos="0" relativeHeight="251657728" behindDoc="1" locked="0" layoutInCell="1" allowOverlap="1">
            <wp:simplePos x="0" y="0"/>
            <wp:positionH relativeFrom="column">
              <wp:posOffset>227965</wp:posOffset>
            </wp:positionH>
            <wp:positionV relativeFrom="paragraph">
              <wp:posOffset>311785</wp:posOffset>
            </wp:positionV>
            <wp:extent cx="2603500" cy="3657600"/>
            <wp:effectExtent l="19050" t="0" r="6350" b="0"/>
            <wp:wrapNone/>
            <wp:docPr id="10" name="Рисунок 10" descr="j030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302953"/>
                    <pic:cNvPicPr>
                      <a:picLocks noChangeAspect="1" noChangeArrowheads="1"/>
                    </pic:cNvPicPr>
                  </pic:nvPicPr>
                  <pic:blipFill>
                    <a:blip r:embed="rId7" cstate="print"/>
                    <a:srcRect/>
                    <a:stretch>
                      <a:fillRect/>
                    </a:stretch>
                  </pic:blipFill>
                  <pic:spPr bwMode="auto">
                    <a:xfrm>
                      <a:off x="0" y="0"/>
                      <a:ext cx="2603500" cy="3657600"/>
                    </a:xfrm>
                    <a:prstGeom prst="rect">
                      <a:avLst/>
                    </a:prstGeom>
                    <a:noFill/>
                    <a:ln w="9525">
                      <a:noFill/>
                      <a:miter lim="800000"/>
                      <a:headEnd/>
                      <a:tailEnd/>
                    </a:ln>
                  </pic:spPr>
                </pic:pic>
              </a:graphicData>
            </a:graphic>
          </wp:anchor>
        </w:drawing>
      </w:r>
      <w:r w:rsidR="00306A58" w:rsidRPr="00306A58">
        <w:rPr>
          <w:b/>
          <w:color w:val="0000FF"/>
          <w:sz w:val="36"/>
          <w:szCs w:val="36"/>
          <w:lang w:val="uk-UA"/>
        </w:rPr>
        <w:t>Не залишайся наодинці зі своєю проблемою – звернись по допомогу!</w:t>
      </w:r>
    </w:p>
    <w:p w:rsidR="00306A58" w:rsidRPr="00306A58" w:rsidRDefault="00306A58" w:rsidP="00306A58">
      <w:pPr>
        <w:pStyle w:val="a3"/>
        <w:jc w:val="center"/>
        <w:rPr>
          <w:b/>
          <w:color w:val="0000FF"/>
          <w:sz w:val="36"/>
          <w:szCs w:val="36"/>
          <w:lang w:val="uk-UA"/>
        </w:rPr>
      </w:pPr>
    </w:p>
    <w:p w:rsidR="00306A58" w:rsidRPr="00306A58" w:rsidRDefault="00306A58" w:rsidP="00306A58">
      <w:pPr>
        <w:pStyle w:val="a3"/>
        <w:jc w:val="center"/>
        <w:rPr>
          <w:b/>
          <w:color w:val="0000FF"/>
          <w:sz w:val="36"/>
          <w:szCs w:val="36"/>
          <w:lang w:val="uk-UA"/>
        </w:rPr>
      </w:pPr>
    </w:p>
    <w:p w:rsidR="00306A58" w:rsidRDefault="00306A58" w:rsidP="00306A58">
      <w:pPr>
        <w:pStyle w:val="a3"/>
        <w:jc w:val="center"/>
        <w:rPr>
          <w:b/>
          <w:bCs/>
          <w:color w:val="0000FF"/>
          <w:sz w:val="48"/>
          <w:lang w:val="uk-UA"/>
        </w:rPr>
      </w:pPr>
    </w:p>
    <w:p w:rsidR="00306A58" w:rsidRDefault="00306A58" w:rsidP="00306A58">
      <w:pPr>
        <w:pStyle w:val="a3"/>
        <w:jc w:val="center"/>
        <w:rPr>
          <w:b/>
          <w:bCs/>
          <w:color w:val="0000FF"/>
          <w:sz w:val="48"/>
          <w:lang w:val="uk-UA"/>
        </w:rPr>
      </w:pPr>
    </w:p>
    <w:p w:rsidR="00306A58" w:rsidRDefault="00306A58" w:rsidP="00306A58">
      <w:pPr>
        <w:pStyle w:val="a3"/>
        <w:jc w:val="center"/>
        <w:rPr>
          <w:b/>
          <w:bCs/>
          <w:color w:val="0000FF"/>
          <w:sz w:val="48"/>
          <w:lang w:val="uk-UA"/>
        </w:rPr>
      </w:pPr>
    </w:p>
    <w:p w:rsidR="00306A58" w:rsidRDefault="00306A58" w:rsidP="00306A58">
      <w:pPr>
        <w:pStyle w:val="a3"/>
        <w:jc w:val="center"/>
        <w:rPr>
          <w:b/>
          <w:bCs/>
          <w:color w:val="0000FF"/>
          <w:sz w:val="48"/>
          <w:lang w:val="uk-UA"/>
        </w:rPr>
      </w:pPr>
    </w:p>
    <w:p w:rsidR="00306A58" w:rsidRPr="00306A58" w:rsidRDefault="00306A58" w:rsidP="00306A58">
      <w:pPr>
        <w:pStyle w:val="a3"/>
        <w:jc w:val="center"/>
        <w:rPr>
          <w:b/>
          <w:bCs/>
          <w:color w:val="0000FF"/>
          <w:sz w:val="48"/>
          <w:lang w:val="uk-UA"/>
        </w:rPr>
      </w:pPr>
      <w:r w:rsidRPr="00306A58">
        <w:rPr>
          <w:b/>
          <w:bCs/>
          <w:color w:val="0000FF"/>
          <w:sz w:val="48"/>
          <w:lang w:val="uk-UA"/>
        </w:rPr>
        <w:t>Подбай про себе!</w:t>
      </w:r>
    </w:p>
    <w:p w:rsidR="00007D3E" w:rsidRPr="00306A58" w:rsidRDefault="00007D3E" w:rsidP="00703156">
      <w:pPr>
        <w:pStyle w:val="a8"/>
        <w:spacing w:before="0" w:beforeAutospacing="0" w:after="0" w:afterAutospacing="0"/>
        <w:jc w:val="center"/>
        <w:rPr>
          <w:sz w:val="36"/>
          <w:szCs w:val="36"/>
          <w:lang w:val="uk-UA"/>
        </w:rPr>
      </w:pPr>
    </w:p>
    <w:p w:rsidR="00007D3E" w:rsidRDefault="00007D3E" w:rsidP="00703156">
      <w:pPr>
        <w:pStyle w:val="a8"/>
        <w:spacing w:before="0" w:beforeAutospacing="0" w:after="0" w:afterAutospacing="0"/>
        <w:jc w:val="center"/>
        <w:rPr>
          <w:sz w:val="36"/>
          <w:szCs w:val="36"/>
          <w:lang w:val="uk-UA"/>
        </w:rPr>
      </w:pPr>
    </w:p>
    <w:p w:rsidR="00273272" w:rsidRDefault="00273272" w:rsidP="00306A58">
      <w:pPr>
        <w:pStyle w:val="a3"/>
        <w:spacing w:after="0"/>
        <w:ind w:left="0"/>
        <w:jc w:val="center"/>
        <w:rPr>
          <w:bCs/>
          <w:i/>
          <w:iCs/>
          <w:sz w:val="26"/>
          <w:szCs w:val="26"/>
          <w:lang w:val="uk-UA"/>
        </w:rPr>
      </w:pPr>
    </w:p>
    <w:p w:rsidR="00007D3E" w:rsidRDefault="00007D3E" w:rsidP="00703156">
      <w:pPr>
        <w:pStyle w:val="a8"/>
        <w:spacing w:before="0" w:beforeAutospacing="0" w:after="0" w:afterAutospacing="0"/>
        <w:jc w:val="center"/>
        <w:rPr>
          <w:sz w:val="36"/>
          <w:szCs w:val="36"/>
          <w:lang w:val="uk-UA"/>
        </w:rPr>
      </w:pPr>
    </w:p>
    <w:p w:rsidR="00306A58" w:rsidRDefault="006B1B26" w:rsidP="00703156">
      <w:pPr>
        <w:pStyle w:val="a8"/>
        <w:spacing w:before="0" w:beforeAutospacing="0" w:after="0" w:afterAutospacing="0"/>
        <w:jc w:val="center"/>
        <w:rPr>
          <w:sz w:val="36"/>
          <w:szCs w:val="36"/>
          <w:lang w:val="uk-UA"/>
        </w:rPr>
      </w:pPr>
      <w:r>
        <w:rPr>
          <w:noProof/>
          <w:sz w:val="36"/>
          <w:szCs w:val="36"/>
        </w:rPr>
        <w:pict>
          <v:group id="_x0000_s1036" style="position:absolute;left:0;text-align:left;margin-left:32.9pt;margin-top:13.5pt;width:182.15pt;height:112.45pt;z-index:-251657728" coordorigin="8001,9954" coordsize="2898,1442" wrapcoords="12535 -225 -112 -225 -112 3150 10856 3375 4029 4275 3917 6075 4701 6975 3693 8100 3805 9900 0 10800 -112 12375 3134 14175 3022 14850 3469 16875 3917 17775 3805 18675 9065 19125 9849 19125 14773 19125 17795 18675 17795 17775 18578 14850 18578 14175 21712 12600 21600 10800 17235 10350 17235 8325 9625 6975 17459 6975 17459 3825 21600 2925 21600 0 12982 -225 12535 -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8001;top:9954;width:2893;height:480" fillcolor="red" strokecolor="red">
              <v:shadow color="#868686"/>
              <v:textpath style="font-family:&quot;Book Antiqua&quot;;v-text-kern:t" trim="t" fitpath="t" string="42000, Сумська обл., м.Ромни,&#10;вул.Коржівська,44&#10;"/>
            </v:shape>
            <v:shape id="_x0000_s1038" type="#_x0000_t136" style="position:absolute;left:8001;top:10494;width:2898;height:902" fillcolor="navy" strokecolor="navy">
              <v:shadow color="#868686"/>
              <v:textpath style="font-family:&quot;Book Antiqua&quot;;v-text-kern:t" trim="t" fitpath="t" string="Контактні телефони: &#10;+3 8 (05448) 2-11-94, 2-10-28,  2-23-76&#10;Факс: +3 8 (05448) 2-10-28&#10;E-mail: vpu14@mail.ru&#10;&#10;"/>
            </v:shape>
          </v:group>
        </w:pict>
      </w:r>
    </w:p>
    <w:p w:rsidR="00265A0A" w:rsidRDefault="00265A0A" w:rsidP="00703156">
      <w:pPr>
        <w:pStyle w:val="a8"/>
        <w:spacing w:before="0" w:beforeAutospacing="0" w:after="0" w:afterAutospacing="0"/>
        <w:jc w:val="center"/>
        <w:rPr>
          <w:b/>
          <w:sz w:val="32"/>
          <w:szCs w:val="32"/>
          <w:lang w:val="uk-UA"/>
        </w:rPr>
      </w:pPr>
    </w:p>
    <w:p w:rsidR="006B1B26" w:rsidRDefault="006B1B26" w:rsidP="00703156">
      <w:pPr>
        <w:pStyle w:val="a8"/>
        <w:spacing w:before="0" w:beforeAutospacing="0" w:after="0" w:afterAutospacing="0"/>
        <w:jc w:val="center"/>
        <w:rPr>
          <w:b/>
          <w:sz w:val="32"/>
          <w:szCs w:val="32"/>
          <w:lang w:val="uk-UA"/>
        </w:rPr>
      </w:pPr>
    </w:p>
    <w:p w:rsidR="006B1B26" w:rsidRDefault="006B1B26" w:rsidP="00703156">
      <w:pPr>
        <w:pStyle w:val="a8"/>
        <w:spacing w:before="0" w:beforeAutospacing="0" w:after="0" w:afterAutospacing="0"/>
        <w:jc w:val="center"/>
        <w:rPr>
          <w:b/>
          <w:sz w:val="32"/>
          <w:szCs w:val="32"/>
          <w:lang w:val="uk-UA"/>
        </w:rPr>
      </w:pPr>
    </w:p>
    <w:p w:rsidR="006B1B26" w:rsidRDefault="006B1B26" w:rsidP="00703156">
      <w:pPr>
        <w:pStyle w:val="a8"/>
        <w:spacing w:before="0" w:beforeAutospacing="0" w:after="0" w:afterAutospacing="0"/>
        <w:jc w:val="center"/>
        <w:rPr>
          <w:b/>
          <w:sz w:val="32"/>
          <w:szCs w:val="32"/>
          <w:lang w:val="uk-UA"/>
        </w:rPr>
      </w:pPr>
    </w:p>
    <w:p w:rsidR="006B1B26" w:rsidRDefault="006B1B26" w:rsidP="00703156">
      <w:pPr>
        <w:pStyle w:val="a8"/>
        <w:spacing w:before="0" w:beforeAutospacing="0" w:after="0" w:afterAutospacing="0"/>
        <w:jc w:val="center"/>
        <w:rPr>
          <w:b/>
          <w:sz w:val="32"/>
          <w:szCs w:val="32"/>
          <w:lang w:val="uk-UA"/>
        </w:rPr>
      </w:pPr>
    </w:p>
    <w:p w:rsidR="006B1B26" w:rsidRDefault="006B1B26" w:rsidP="00703156">
      <w:pPr>
        <w:pStyle w:val="a8"/>
        <w:spacing w:before="0" w:beforeAutospacing="0" w:after="0" w:afterAutospacing="0"/>
        <w:jc w:val="center"/>
        <w:rPr>
          <w:b/>
          <w:sz w:val="32"/>
          <w:szCs w:val="32"/>
          <w:lang w:val="uk-UA"/>
        </w:rPr>
      </w:pPr>
    </w:p>
    <w:p w:rsidR="006B1B26" w:rsidRDefault="006B1B26" w:rsidP="00703156">
      <w:pPr>
        <w:pStyle w:val="a8"/>
        <w:spacing w:before="0" w:beforeAutospacing="0" w:after="0" w:afterAutospacing="0"/>
        <w:jc w:val="center"/>
        <w:rPr>
          <w:b/>
          <w:sz w:val="32"/>
          <w:szCs w:val="32"/>
          <w:lang w:val="uk-UA"/>
        </w:rPr>
      </w:pPr>
    </w:p>
    <w:p w:rsidR="00703156" w:rsidRDefault="00265A0A" w:rsidP="00703156">
      <w:pPr>
        <w:pStyle w:val="a8"/>
        <w:spacing w:before="0" w:beforeAutospacing="0" w:after="0" w:afterAutospacing="0"/>
        <w:jc w:val="center"/>
        <w:rPr>
          <w:b/>
          <w:sz w:val="32"/>
          <w:szCs w:val="32"/>
          <w:lang w:val="uk-UA"/>
        </w:rPr>
      </w:pPr>
      <w:r>
        <w:rPr>
          <w:b/>
          <w:sz w:val="32"/>
          <w:szCs w:val="32"/>
          <w:lang w:val="uk-UA"/>
        </w:rPr>
        <w:lastRenderedPageBreak/>
        <w:t>ДПТНЗ «Роменське ВПУ»</w:t>
      </w:r>
    </w:p>
    <w:p w:rsidR="00306A58" w:rsidRPr="00306A58" w:rsidRDefault="00306A58" w:rsidP="00703156">
      <w:pPr>
        <w:pStyle w:val="a8"/>
        <w:spacing w:before="0" w:beforeAutospacing="0" w:after="0" w:afterAutospacing="0"/>
        <w:jc w:val="center"/>
        <w:rPr>
          <w:b/>
          <w:sz w:val="32"/>
          <w:szCs w:val="32"/>
          <w:lang w:val="uk-UA"/>
        </w:rPr>
      </w:pPr>
    </w:p>
    <w:p w:rsidR="00703156" w:rsidRDefault="00B73714" w:rsidP="00306A58">
      <w:pPr>
        <w:pStyle w:val="a3"/>
        <w:spacing w:after="240"/>
        <w:ind w:left="0"/>
        <w:jc w:val="center"/>
        <w:rPr>
          <w:sz w:val="28"/>
          <w:lang w:val="uk-UA"/>
        </w:rPr>
      </w:pPr>
      <w:r>
        <w:rPr>
          <w:noProof/>
          <w:sz w:val="28"/>
          <w:lang w:val="uk-UA" w:eastAsia="uk-UA"/>
        </w:rPr>
        <w:drawing>
          <wp:inline distT="0" distB="0" distL="0" distR="0">
            <wp:extent cx="3799840" cy="71120"/>
            <wp:effectExtent l="19050" t="0" r="0" b="0"/>
            <wp:docPr id="1" name="Рисунок 3"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Program Files\Microsoft Office\MEDIA\OFFICE12\Lines\BD10256_.gif"/>
                    <pic:cNvPicPr>
                      <a:picLocks noChangeAspect="1" noChangeArrowheads="1"/>
                    </pic:cNvPicPr>
                  </pic:nvPicPr>
                  <pic:blipFill>
                    <a:blip r:embed="rId8" cstate="print"/>
                    <a:srcRect/>
                    <a:stretch>
                      <a:fillRect/>
                    </a:stretch>
                  </pic:blipFill>
                  <pic:spPr bwMode="auto">
                    <a:xfrm>
                      <a:off x="0" y="0"/>
                      <a:ext cx="3799840" cy="71120"/>
                    </a:xfrm>
                    <a:prstGeom prst="rect">
                      <a:avLst/>
                    </a:prstGeom>
                    <a:noFill/>
                    <a:ln w="9525">
                      <a:noFill/>
                      <a:miter lim="800000"/>
                      <a:headEnd/>
                      <a:tailEnd/>
                    </a:ln>
                  </pic:spPr>
                </pic:pic>
              </a:graphicData>
            </a:graphic>
          </wp:inline>
        </w:drawing>
      </w:r>
    </w:p>
    <w:p w:rsidR="00306A58" w:rsidRDefault="00306A58" w:rsidP="00703156">
      <w:pPr>
        <w:jc w:val="center"/>
        <w:outlineLvl w:val="2"/>
        <w:rPr>
          <w:rFonts w:ascii="Cambria" w:hAnsi="Cambria"/>
          <w:b/>
          <w:sz w:val="40"/>
          <w:szCs w:val="40"/>
          <w:lang w:val="uk-UA"/>
        </w:rPr>
      </w:pPr>
    </w:p>
    <w:p w:rsidR="006B1B26" w:rsidRDefault="006B1B26" w:rsidP="006B1B26">
      <w:pPr>
        <w:outlineLvl w:val="2"/>
        <w:rPr>
          <w:rFonts w:ascii="Cambria" w:hAnsi="Cambria"/>
          <w:b/>
          <w:sz w:val="40"/>
          <w:szCs w:val="40"/>
          <w:lang w:val="uk-UA"/>
        </w:rPr>
      </w:pPr>
    </w:p>
    <w:p w:rsidR="00703156" w:rsidRPr="00007D3E" w:rsidRDefault="00703156" w:rsidP="00703156">
      <w:pPr>
        <w:jc w:val="center"/>
        <w:outlineLvl w:val="2"/>
        <w:rPr>
          <w:rFonts w:ascii="Cambria" w:hAnsi="Cambria"/>
          <w:b/>
          <w:bCs/>
          <w:sz w:val="40"/>
          <w:szCs w:val="40"/>
          <w:lang w:val="uk-UA"/>
        </w:rPr>
      </w:pPr>
      <w:r w:rsidRPr="00007D3E">
        <w:rPr>
          <w:rFonts w:ascii="Cambria" w:hAnsi="Cambria"/>
          <w:b/>
          <w:sz w:val="40"/>
          <w:szCs w:val="40"/>
          <w:lang w:val="uk-UA"/>
        </w:rPr>
        <w:t>Каталог дій, що розцінюються як насильство по відношенню до дітей</w:t>
      </w:r>
    </w:p>
    <w:p w:rsidR="00871C22" w:rsidRDefault="00871C22" w:rsidP="00871C22">
      <w:pPr>
        <w:pStyle w:val="a3"/>
        <w:spacing w:after="0"/>
        <w:ind w:left="0"/>
        <w:jc w:val="center"/>
        <w:rPr>
          <w:b/>
          <w:bCs/>
          <w:i/>
          <w:iCs/>
          <w:lang w:val="uk-UA"/>
        </w:rPr>
      </w:pPr>
    </w:p>
    <w:p w:rsidR="00703156" w:rsidRPr="00007D3E" w:rsidRDefault="00703156" w:rsidP="00871C22">
      <w:pPr>
        <w:pStyle w:val="a3"/>
        <w:spacing w:after="0"/>
        <w:ind w:left="0"/>
        <w:jc w:val="center"/>
        <w:rPr>
          <w:b/>
          <w:bCs/>
          <w:i/>
          <w:iCs/>
          <w:lang w:val="uk-UA"/>
        </w:rPr>
      </w:pPr>
      <w:r w:rsidRPr="00007D3E">
        <w:rPr>
          <w:b/>
          <w:bCs/>
          <w:i/>
          <w:iCs/>
          <w:lang w:val="uk-UA"/>
        </w:rPr>
        <w:t xml:space="preserve">(на основі </w:t>
      </w:r>
      <w:r w:rsidR="00791A9B">
        <w:rPr>
          <w:b/>
          <w:bCs/>
          <w:i/>
          <w:iCs/>
          <w:lang w:val="uk-UA"/>
        </w:rPr>
        <w:t>норм</w:t>
      </w:r>
      <w:r w:rsidRPr="00007D3E">
        <w:rPr>
          <w:b/>
          <w:bCs/>
          <w:i/>
          <w:iCs/>
          <w:lang w:val="uk-UA"/>
        </w:rPr>
        <w:t xml:space="preserve"> </w:t>
      </w:r>
      <w:r w:rsidR="00007D3E">
        <w:rPr>
          <w:b/>
          <w:bCs/>
          <w:i/>
          <w:iCs/>
          <w:lang w:val="uk-UA"/>
        </w:rPr>
        <w:t xml:space="preserve">міжнародного </w:t>
      </w:r>
      <w:r w:rsidRPr="00007D3E">
        <w:rPr>
          <w:b/>
          <w:bCs/>
          <w:i/>
          <w:iCs/>
          <w:lang w:val="uk-UA"/>
        </w:rPr>
        <w:t xml:space="preserve">та </w:t>
      </w:r>
      <w:r w:rsidR="00007D3E">
        <w:rPr>
          <w:b/>
          <w:bCs/>
          <w:i/>
          <w:iCs/>
          <w:lang w:val="uk-UA"/>
        </w:rPr>
        <w:t>національного законодавства</w:t>
      </w:r>
      <w:r w:rsidRPr="00007D3E">
        <w:rPr>
          <w:b/>
          <w:bCs/>
          <w:i/>
          <w:iCs/>
          <w:lang w:val="uk-UA"/>
        </w:rPr>
        <w:t>)</w:t>
      </w:r>
    </w:p>
    <w:p w:rsidR="00703156" w:rsidRDefault="00703156" w:rsidP="00703156">
      <w:pPr>
        <w:pStyle w:val="a3"/>
        <w:spacing w:after="0" w:line="360" w:lineRule="auto"/>
        <w:ind w:left="0" w:firstLine="720"/>
        <w:jc w:val="center"/>
        <w:rPr>
          <w:b/>
          <w:bCs/>
          <w:i/>
          <w:iCs/>
          <w:sz w:val="28"/>
          <w:lang w:val="uk-UA"/>
        </w:rPr>
      </w:pPr>
    </w:p>
    <w:p w:rsidR="006B1B26" w:rsidRDefault="006B1B26" w:rsidP="00703156">
      <w:pPr>
        <w:pStyle w:val="a3"/>
        <w:spacing w:after="0" w:line="360" w:lineRule="auto"/>
        <w:ind w:left="0" w:firstLine="720"/>
        <w:jc w:val="center"/>
        <w:rPr>
          <w:b/>
          <w:bCs/>
          <w:i/>
          <w:iCs/>
          <w:sz w:val="28"/>
          <w:lang w:val="uk-UA"/>
        </w:rPr>
      </w:pPr>
    </w:p>
    <w:p w:rsidR="006B1B26" w:rsidRDefault="006B1B26" w:rsidP="00703156">
      <w:pPr>
        <w:pStyle w:val="a3"/>
        <w:spacing w:after="0" w:line="360" w:lineRule="auto"/>
        <w:ind w:left="0" w:firstLine="720"/>
        <w:jc w:val="center"/>
        <w:rPr>
          <w:b/>
          <w:bCs/>
          <w:i/>
          <w:iCs/>
          <w:sz w:val="28"/>
          <w:lang w:val="uk-UA"/>
        </w:rPr>
      </w:pPr>
    </w:p>
    <w:p w:rsidR="006B1B26" w:rsidRPr="006B1B26" w:rsidRDefault="006B1B26" w:rsidP="006B1B26">
      <w:pPr>
        <w:pStyle w:val="a3"/>
        <w:spacing w:after="0"/>
        <w:ind w:left="1416" w:firstLine="720"/>
        <w:rPr>
          <w:bCs/>
          <w:i/>
          <w:iCs/>
          <w:lang w:val="uk-UA"/>
        </w:rPr>
      </w:pPr>
      <w:r w:rsidRPr="006B1B26">
        <w:rPr>
          <w:bCs/>
          <w:i/>
          <w:iCs/>
          <w:lang w:val="uk-UA"/>
        </w:rPr>
        <w:t>Практичний психолог</w:t>
      </w:r>
    </w:p>
    <w:p w:rsidR="006B1B26" w:rsidRDefault="006B1B26" w:rsidP="006B1B26">
      <w:pPr>
        <w:pStyle w:val="a3"/>
        <w:spacing w:after="0"/>
        <w:ind w:left="1416" w:firstLine="720"/>
        <w:rPr>
          <w:b/>
          <w:bCs/>
          <w:i/>
          <w:iCs/>
          <w:sz w:val="28"/>
          <w:lang w:val="uk-UA"/>
        </w:rPr>
      </w:pPr>
      <w:r w:rsidRPr="006B1B26">
        <w:rPr>
          <w:bCs/>
          <w:i/>
          <w:iCs/>
          <w:lang w:val="uk-UA"/>
        </w:rPr>
        <w:t>Н.А. Радчук</w:t>
      </w:r>
    </w:p>
    <w:p w:rsidR="00306A58" w:rsidRDefault="00306A58" w:rsidP="00703156">
      <w:pPr>
        <w:pStyle w:val="a3"/>
        <w:spacing w:after="0" w:line="360" w:lineRule="auto"/>
        <w:ind w:left="0" w:firstLine="720"/>
        <w:jc w:val="center"/>
        <w:rPr>
          <w:b/>
          <w:bCs/>
          <w:i/>
          <w:iCs/>
          <w:sz w:val="28"/>
          <w:lang w:val="uk-UA"/>
        </w:rPr>
      </w:pPr>
    </w:p>
    <w:p w:rsidR="00703156" w:rsidRDefault="00B73714" w:rsidP="00703156">
      <w:pPr>
        <w:pStyle w:val="a3"/>
        <w:spacing w:after="0" w:line="360" w:lineRule="auto"/>
        <w:ind w:left="0" w:firstLine="720"/>
        <w:jc w:val="center"/>
        <w:rPr>
          <w:b/>
          <w:bCs/>
          <w:i/>
          <w:iCs/>
          <w:sz w:val="28"/>
          <w:lang w:val="uk-UA"/>
        </w:rPr>
      </w:pPr>
      <w:r>
        <w:rPr>
          <w:noProof/>
          <w:lang w:val="uk-UA" w:eastAsia="uk-UA"/>
        </w:rPr>
        <w:drawing>
          <wp:inline distT="0" distB="0" distL="0" distR="0">
            <wp:extent cx="1209040" cy="1016000"/>
            <wp:effectExtent l="19050" t="0" r="0" b="0"/>
            <wp:docPr id="2" name="Рисунок 5"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Program Files\Microsoft Office\MEDIA\CAGCAT10\j0300840.wmf"/>
                    <pic:cNvPicPr>
                      <a:picLocks noChangeAspect="1" noChangeArrowheads="1"/>
                    </pic:cNvPicPr>
                  </pic:nvPicPr>
                  <pic:blipFill>
                    <a:blip r:embed="rId9" cstate="print"/>
                    <a:srcRect/>
                    <a:stretch>
                      <a:fillRect/>
                    </a:stretch>
                  </pic:blipFill>
                  <pic:spPr bwMode="auto">
                    <a:xfrm>
                      <a:off x="0" y="0"/>
                      <a:ext cx="1209040" cy="1016000"/>
                    </a:xfrm>
                    <a:prstGeom prst="rect">
                      <a:avLst/>
                    </a:prstGeom>
                    <a:noFill/>
                    <a:ln w="9525">
                      <a:noFill/>
                      <a:miter lim="800000"/>
                      <a:headEnd/>
                      <a:tailEnd/>
                    </a:ln>
                  </pic:spPr>
                </pic:pic>
              </a:graphicData>
            </a:graphic>
          </wp:inline>
        </w:drawing>
      </w:r>
    </w:p>
    <w:p w:rsidR="00703156" w:rsidRPr="007157A6" w:rsidRDefault="00703156" w:rsidP="00703156">
      <w:pPr>
        <w:pStyle w:val="a3"/>
        <w:spacing w:after="0" w:line="360" w:lineRule="auto"/>
        <w:ind w:left="0" w:firstLine="720"/>
        <w:jc w:val="center"/>
        <w:rPr>
          <w:noProof/>
          <w:sz w:val="28"/>
          <w:szCs w:val="28"/>
          <w:lang w:val="uk-UA"/>
        </w:rPr>
      </w:pPr>
    </w:p>
    <w:p w:rsidR="00926895" w:rsidRPr="007157A6" w:rsidRDefault="006B1B26" w:rsidP="00703156">
      <w:pPr>
        <w:pStyle w:val="a3"/>
        <w:spacing w:after="0" w:line="360" w:lineRule="auto"/>
        <w:ind w:left="0" w:firstLine="720"/>
        <w:jc w:val="center"/>
        <w:rPr>
          <w:noProof/>
          <w:sz w:val="28"/>
          <w:szCs w:val="28"/>
          <w:lang w:val="uk-UA"/>
        </w:rPr>
      </w:pPr>
      <w:r>
        <w:rPr>
          <w:noProof/>
          <w:sz w:val="28"/>
          <w:szCs w:val="28"/>
          <w:lang w:val="uk-UA"/>
        </w:rPr>
        <w:t>Ромни 2012</w:t>
      </w:r>
    </w:p>
    <w:p w:rsidR="00293094" w:rsidRPr="00293094" w:rsidRDefault="00293094" w:rsidP="00293094">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sidRPr="00293094">
        <w:rPr>
          <w:b/>
          <w:i/>
          <w:sz w:val="28"/>
          <w:szCs w:val="28"/>
          <w:lang w:val="uk-UA"/>
        </w:rPr>
        <w:lastRenderedPageBreak/>
        <w:t>Фізичне насильство:</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побої</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 xml:space="preserve">мордування </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непосильна праця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 xml:space="preserve">навмисне травмування </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нанесення тілесних ушкоджень</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порушення фізичного здоров’я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катування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недбале, брутальне і жорстоке, нелюдське поводження, що принижує гідність</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фізичні покарання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експлуатація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зловживання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недбале і поводження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нехтування</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 xml:space="preserve">залучення до праці на виробництві зі шкідливими умовами, </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вилучення органів для трансплантації, насильницьке донорство (проведення дослідів)</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використання у жебрацтві</w:t>
      </w:r>
    </w:p>
    <w:p w:rsidR="00293094" w:rsidRPr="00293094" w:rsidRDefault="00293094" w:rsidP="00703156">
      <w:pPr>
        <w:numPr>
          <w:ilvl w:val="0"/>
          <w:numId w:val="3"/>
        </w:numPr>
        <w:ind w:left="284" w:hanging="284"/>
        <w:jc w:val="both"/>
        <w:rPr>
          <w:sz w:val="28"/>
          <w:szCs w:val="28"/>
          <w:lang w:val="uk-UA"/>
        </w:rPr>
      </w:pPr>
      <w:r w:rsidRPr="00293094">
        <w:rPr>
          <w:sz w:val="28"/>
          <w:szCs w:val="28"/>
          <w:lang w:val="uk-UA"/>
        </w:rPr>
        <w:t>вбивство</w:t>
      </w:r>
    </w:p>
    <w:p w:rsidR="00293094" w:rsidRPr="00293094" w:rsidRDefault="00293094" w:rsidP="0029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i/>
          <w:sz w:val="28"/>
          <w:szCs w:val="28"/>
          <w:lang w:val="uk-UA"/>
        </w:rPr>
      </w:pPr>
      <w:r w:rsidRPr="00293094">
        <w:rPr>
          <w:b/>
          <w:i/>
          <w:sz w:val="28"/>
          <w:szCs w:val="28"/>
          <w:lang w:val="uk-UA"/>
        </w:rPr>
        <w:t>Психологічне насильство</w:t>
      </w:r>
    </w:p>
    <w:p w:rsidR="00293094" w:rsidRPr="00293094" w:rsidRDefault="00293094" w:rsidP="00703156">
      <w:pPr>
        <w:numPr>
          <w:ilvl w:val="0"/>
          <w:numId w:val="6"/>
        </w:numPr>
        <w:tabs>
          <w:tab w:val="center" w:pos="284"/>
        </w:tabs>
        <w:ind w:left="0" w:firstLine="0"/>
        <w:jc w:val="both"/>
        <w:rPr>
          <w:sz w:val="28"/>
          <w:szCs w:val="28"/>
          <w:lang w:val="uk-UA"/>
        </w:rPr>
      </w:pPr>
      <w:r w:rsidRPr="00293094">
        <w:rPr>
          <w:sz w:val="28"/>
          <w:szCs w:val="28"/>
          <w:lang w:val="uk-UA"/>
        </w:rPr>
        <w:t xml:space="preserve">приниження гідності </w:t>
      </w:r>
    </w:p>
    <w:p w:rsidR="00293094" w:rsidRPr="00293094" w:rsidRDefault="00293094" w:rsidP="00CC5E29">
      <w:pPr>
        <w:numPr>
          <w:ilvl w:val="0"/>
          <w:numId w:val="4"/>
        </w:numPr>
        <w:tabs>
          <w:tab w:val="center" w:pos="284"/>
        </w:tabs>
        <w:ind w:left="0" w:firstLine="0"/>
        <w:rPr>
          <w:sz w:val="28"/>
          <w:szCs w:val="28"/>
          <w:lang w:val="uk-UA"/>
        </w:rPr>
      </w:pPr>
      <w:r w:rsidRPr="00293094">
        <w:rPr>
          <w:sz w:val="28"/>
          <w:szCs w:val="28"/>
          <w:lang w:val="uk-UA"/>
        </w:rPr>
        <w:t>словесні образи, образливі прізвиська</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 xml:space="preserve">роздягання дитини перед іншими як спосіб покарання </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lastRenderedPageBreak/>
        <w:t>висміювання недоліків дитини, особливостей сім'ї, сімейних подій</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насміханні над виглядом, видом діяльності, поведінкою дітей, які вирізняються серед однолітків</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ігнорування фізичних потреб дитини</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крик</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 xml:space="preserve">авторитаризм, вимоги без пояснень </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примушування до негативних дій</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погрози</w:t>
      </w:r>
    </w:p>
    <w:p w:rsidR="00293094" w:rsidRPr="00293094" w:rsidRDefault="00CC5E29" w:rsidP="00703156">
      <w:pPr>
        <w:numPr>
          <w:ilvl w:val="0"/>
          <w:numId w:val="4"/>
        </w:numPr>
        <w:tabs>
          <w:tab w:val="center" w:pos="284"/>
        </w:tabs>
        <w:ind w:left="0" w:firstLine="0"/>
        <w:jc w:val="both"/>
        <w:rPr>
          <w:sz w:val="28"/>
          <w:szCs w:val="28"/>
          <w:lang w:val="uk-UA"/>
        </w:rPr>
      </w:pPr>
      <w:r>
        <w:rPr>
          <w:sz w:val="28"/>
          <w:szCs w:val="28"/>
          <w:lang w:val="uk-UA"/>
        </w:rPr>
        <w:t>цькування</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переслідування</w:t>
      </w:r>
    </w:p>
    <w:p w:rsidR="00293094" w:rsidRPr="00293094" w:rsidRDefault="00293094" w:rsidP="00703156">
      <w:pPr>
        <w:numPr>
          <w:ilvl w:val="0"/>
          <w:numId w:val="4"/>
        </w:numPr>
        <w:tabs>
          <w:tab w:val="center" w:pos="284"/>
        </w:tabs>
        <w:ind w:left="0" w:firstLine="0"/>
        <w:jc w:val="both"/>
        <w:rPr>
          <w:sz w:val="28"/>
          <w:szCs w:val="28"/>
          <w:lang w:val="uk-UA"/>
        </w:rPr>
      </w:pPr>
      <w:r w:rsidRPr="00293094">
        <w:rPr>
          <w:sz w:val="28"/>
          <w:szCs w:val="28"/>
          <w:lang w:val="uk-UA"/>
        </w:rPr>
        <w:t>залякування</w:t>
      </w:r>
    </w:p>
    <w:p w:rsidR="00293094" w:rsidRPr="00293094" w:rsidRDefault="00293094" w:rsidP="00293094">
      <w:pPr>
        <w:numPr>
          <w:ilvl w:val="0"/>
          <w:numId w:val="4"/>
        </w:numPr>
        <w:tabs>
          <w:tab w:val="center" w:pos="284"/>
        </w:tabs>
        <w:ind w:left="0" w:firstLine="0"/>
        <w:rPr>
          <w:sz w:val="28"/>
          <w:szCs w:val="28"/>
          <w:lang w:val="uk-UA"/>
        </w:rPr>
      </w:pPr>
      <w:r w:rsidRPr="00293094">
        <w:rPr>
          <w:sz w:val="28"/>
          <w:szCs w:val="28"/>
          <w:lang w:val="uk-UA"/>
        </w:rPr>
        <w:t>залучення до екстремістських релігійних психокультових угрупувань та течій</w:t>
      </w:r>
    </w:p>
    <w:p w:rsidR="00293094" w:rsidRPr="00293094" w:rsidRDefault="00293094" w:rsidP="00293094">
      <w:pPr>
        <w:numPr>
          <w:ilvl w:val="0"/>
          <w:numId w:val="4"/>
        </w:numPr>
        <w:tabs>
          <w:tab w:val="center" w:pos="284"/>
        </w:tabs>
        <w:ind w:left="0" w:firstLine="0"/>
        <w:jc w:val="both"/>
        <w:rPr>
          <w:sz w:val="28"/>
          <w:szCs w:val="28"/>
          <w:lang w:val="uk-UA"/>
        </w:rPr>
      </w:pPr>
      <w:r w:rsidRPr="00293094">
        <w:rPr>
          <w:sz w:val="28"/>
          <w:szCs w:val="28"/>
          <w:lang w:val="uk-UA"/>
        </w:rPr>
        <w:t>примушення до жебрацтва, бродяжництва</w:t>
      </w:r>
    </w:p>
    <w:p w:rsidR="00293094" w:rsidRPr="00293094" w:rsidRDefault="00293094" w:rsidP="00293094">
      <w:pPr>
        <w:numPr>
          <w:ilvl w:val="0"/>
          <w:numId w:val="4"/>
        </w:numPr>
        <w:tabs>
          <w:tab w:val="center" w:pos="284"/>
        </w:tabs>
        <w:ind w:left="0" w:firstLine="0"/>
        <w:jc w:val="both"/>
        <w:rPr>
          <w:sz w:val="28"/>
          <w:szCs w:val="28"/>
          <w:lang w:val="uk-UA"/>
        </w:rPr>
      </w:pPr>
      <w:r w:rsidRPr="00293094">
        <w:rPr>
          <w:sz w:val="28"/>
          <w:szCs w:val="28"/>
          <w:lang w:val="uk-UA"/>
        </w:rPr>
        <w:t xml:space="preserve">доведення дітей до самогубства </w:t>
      </w:r>
    </w:p>
    <w:p w:rsidR="00293094" w:rsidRPr="00293094" w:rsidRDefault="00293094" w:rsidP="00293094">
      <w:pPr>
        <w:numPr>
          <w:ilvl w:val="0"/>
          <w:numId w:val="4"/>
        </w:numPr>
        <w:tabs>
          <w:tab w:val="center" w:pos="284"/>
        </w:tabs>
        <w:ind w:left="0" w:firstLine="0"/>
        <w:jc w:val="both"/>
        <w:rPr>
          <w:b/>
          <w:i/>
          <w:sz w:val="28"/>
          <w:szCs w:val="28"/>
          <w:lang w:val="uk-UA"/>
        </w:rPr>
      </w:pPr>
      <w:r w:rsidRPr="00293094">
        <w:rPr>
          <w:sz w:val="28"/>
          <w:szCs w:val="28"/>
          <w:lang w:val="uk-UA"/>
        </w:rPr>
        <w:t>розголошення чи публікація будь-якої інформації про дитину, що може заподіяти їй шкоду, без згоди законного представника</w:t>
      </w:r>
    </w:p>
    <w:p w:rsidR="00293094" w:rsidRPr="00293094" w:rsidRDefault="00293094" w:rsidP="0029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i/>
          <w:sz w:val="28"/>
          <w:szCs w:val="28"/>
          <w:lang w:val="uk-UA"/>
        </w:rPr>
      </w:pPr>
      <w:r w:rsidRPr="00293094">
        <w:rPr>
          <w:b/>
          <w:i/>
          <w:sz w:val="28"/>
          <w:szCs w:val="28"/>
          <w:lang w:val="uk-UA"/>
        </w:rPr>
        <w:t>Сексуальне насильство:</w:t>
      </w:r>
    </w:p>
    <w:p w:rsidR="00293094" w:rsidRPr="00293094" w:rsidRDefault="00293094" w:rsidP="00703156">
      <w:pPr>
        <w:numPr>
          <w:ilvl w:val="0"/>
          <w:numId w:val="2"/>
        </w:numPr>
        <w:ind w:left="426" w:hanging="284"/>
        <w:rPr>
          <w:sz w:val="28"/>
          <w:szCs w:val="28"/>
          <w:lang w:val="uk-UA"/>
        </w:rPr>
      </w:pPr>
      <w:r w:rsidRPr="00293094">
        <w:rPr>
          <w:sz w:val="28"/>
          <w:szCs w:val="28"/>
          <w:lang w:val="uk-UA"/>
        </w:rPr>
        <w:t>розбещення</w:t>
      </w:r>
    </w:p>
    <w:p w:rsidR="00293094" w:rsidRPr="00293094" w:rsidRDefault="00293094" w:rsidP="00703156">
      <w:pPr>
        <w:numPr>
          <w:ilvl w:val="0"/>
          <w:numId w:val="2"/>
        </w:numPr>
        <w:ind w:left="426" w:hanging="284"/>
        <w:rPr>
          <w:sz w:val="28"/>
          <w:szCs w:val="28"/>
          <w:lang w:val="uk-UA"/>
        </w:rPr>
      </w:pPr>
      <w:r w:rsidRPr="00293094">
        <w:rPr>
          <w:sz w:val="28"/>
          <w:szCs w:val="28"/>
          <w:lang w:val="uk-UA"/>
        </w:rPr>
        <w:t>зґвалтування</w:t>
      </w:r>
    </w:p>
    <w:p w:rsidR="00293094" w:rsidRPr="00293094" w:rsidRDefault="00293094" w:rsidP="00703156">
      <w:pPr>
        <w:numPr>
          <w:ilvl w:val="0"/>
          <w:numId w:val="2"/>
        </w:numPr>
        <w:ind w:left="426" w:hanging="284"/>
        <w:rPr>
          <w:sz w:val="28"/>
          <w:szCs w:val="28"/>
          <w:lang w:val="uk-UA"/>
        </w:rPr>
      </w:pPr>
      <w:r w:rsidRPr="00293094">
        <w:rPr>
          <w:sz w:val="28"/>
          <w:szCs w:val="28"/>
          <w:lang w:val="uk-UA"/>
        </w:rPr>
        <w:t xml:space="preserve">використання неповнолітніх у порнобізнесі (для створення та </w:t>
      </w:r>
      <w:r w:rsidRPr="00293094">
        <w:rPr>
          <w:sz w:val="28"/>
          <w:szCs w:val="28"/>
          <w:lang w:val="uk-UA"/>
        </w:rPr>
        <w:lastRenderedPageBreak/>
        <w:t>розповсюдження порнографічних матеріалів)</w:t>
      </w:r>
    </w:p>
    <w:p w:rsidR="00293094" w:rsidRPr="00293094" w:rsidRDefault="00293094" w:rsidP="00703156">
      <w:pPr>
        <w:numPr>
          <w:ilvl w:val="0"/>
          <w:numId w:val="2"/>
        </w:numPr>
        <w:ind w:left="426" w:hanging="284"/>
        <w:rPr>
          <w:sz w:val="28"/>
          <w:szCs w:val="28"/>
          <w:lang w:val="uk-UA"/>
        </w:rPr>
      </w:pPr>
      <w:r w:rsidRPr="00293094">
        <w:rPr>
          <w:sz w:val="28"/>
          <w:szCs w:val="28"/>
          <w:lang w:val="uk-UA"/>
        </w:rPr>
        <w:t>посягання на статеву недоторканість, сексуальні домагання</w:t>
      </w:r>
    </w:p>
    <w:p w:rsidR="00293094" w:rsidRPr="00293094" w:rsidRDefault="00293094" w:rsidP="00703156">
      <w:pPr>
        <w:numPr>
          <w:ilvl w:val="0"/>
          <w:numId w:val="2"/>
        </w:numPr>
        <w:ind w:left="426" w:hanging="284"/>
        <w:rPr>
          <w:sz w:val="28"/>
          <w:szCs w:val="28"/>
          <w:lang w:val="uk-UA"/>
        </w:rPr>
      </w:pPr>
      <w:r w:rsidRPr="00293094">
        <w:rPr>
          <w:sz w:val="28"/>
          <w:szCs w:val="28"/>
          <w:lang w:val="uk-UA"/>
        </w:rPr>
        <w:t>сексуальні зловживання</w:t>
      </w:r>
    </w:p>
    <w:p w:rsidR="00293094" w:rsidRPr="00293094" w:rsidRDefault="00293094" w:rsidP="00007D3E">
      <w:pPr>
        <w:pStyle w:val="a3"/>
        <w:numPr>
          <w:ilvl w:val="0"/>
          <w:numId w:val="2"/>
        </w:numPr>
        <w:spacing w:after="0"/>
        <w:ind w:left="426" w:hanging="284"/>
        <w:rPr>
          <w:sz w:val="28"/>
          <w:szCs w:val="28"/>
          <w:lang w:val="uk-UA"/>
        </w:rPr>
      </w:pPr>
      <w:r w:rsidRPr="00293094">
        <w:rPr>
          <w:sz w:val="28"/>
          <w:szCs w:val="28"/>
          <w:lang w:val="uk-UA"/>
        </w:rPr>
        <w:t>сексуальна експлуатація неповнолітніх (проституція, примушування, спонукання чи втягнення до заняття проституцією; звідництво, вчинене із залучанням неповнолітнього)</w:t>
      </w:r>
    </w:p>
    <w:p w:rsidR="00293094" w:rsidRPr="00293094" w:rsidRDefault="00293094" w:rsidP="0029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i/>
          <w:sz w:val="28"/>
          <w:szCs w:val="28"/>
          <w:lang w:val="uk-UA"/>
        </w:rPr>
      </w:pPr>
      <w:r w:rsidRPr="00293094">
        <w:rPr>
          <w:b/>
          <w:i/>
          <w:sz w:val="28"/>
          <w:szCs w:val="28"/>
          <w:lang w:val="uk-UA"/>
        </w:rPr>
        <w:t>Економічне насильство:</w:t>
      </w:r>
    </w:p>
    <w:p w:rsidR="00293094" w:rsidRPr="00293094" w:rsidRDefault="00293094" w:rsidP="00703156">
      <w:pPr>
        <w:numPr>
          <w:ilvl w:val="0"/>
          <w:numId w:val="1"/>
        </w:numPr>
        <w:ind w:left="319" w:hanging="319"/>
        <w:jc w:val="both"/>
        <w:rPr>
          <w:sz w:val="28"/>
          <w:szCs w:val="28"/>
          <w:lang w:val="uk-UA"/>
        </w:rPr>
      </w:pPr>
      <w:r w:rsidRPr="00293094">
        <w:rPr>
          <w:sz w:val="28"/>
          <w:szCs w:val="28"/>
          <w:lang w:val="uk-UA"/>
        </w:rPr>
        <w:t>відбирання речей, грошей, їжі, на які постраждалий має передбачене законом право</w:t>
      </w:r>
    </w:p>
    <w:p w:rsidR="00293094" w:rsidRPr="00293094" w:rsidRDefault="00293094" w:rsidP="00703156">
      <w:pPr>
        <w:numPr>
          <w:ilvl w:val="0"/>
          <w:numId w:val="1"/>
        </w:numPr>
        <w:ind w:left="319" w:hanging="319"/>
        <w:jc w:val="both"/>
        <w:rPr>
          <w:sz w:val="28"/>
          <w:szCs w:val="28"/>
          <w:lang w:val="uk-UA"/>
        </w:rPr>
      </w:pPr>
      <w:r w:rsidRPr="00293094">
        <w:rPr>
          <w:sz w:val="28"/>
          <w:szCs w:val="28"/>
          <w:lang w:val="uk-UA"/>
        </w:rPr>
        <w:t>умисне позбавлення житла, їжі, одягу, грошей</w:t>
      </w:r>
    </w:p>
    <w:p w:rsidR="00293094" w:rsidRPr="00293094" w:rsidRDefault="00293094" w:rsidP="00703156">
      <w:pPr>
        <w:numPr>
          <w:ilvl w:val="0"/>
          <w:numId w:val="1"/>
        </w:numPr>
        <w:ind w:left="319" w:hanging="319"/>
        <w:jc w:val="both"/>
        <w:rPr>
          <w:sz w:val="28"/>
          <w:szCs w:val="28"/>
          <w:lang w:val="uk-UA"/>
        </w:rPr>
      </w:pPr>
      <w:r w:rsidRPr="00293094">
        <w:rPr>
          <w:sz w:val="28"/>
          <w:szCs w:val="28"/>
          <w:lang w:val="uk-UA"/>
        </w:rPr>
        <w:t>вимагання</w:t>
      </w:r>
    </w:p>
    <w:p w:rsidR="00293094" w:rsidRPr="00293094" w:rsidRDefault="00293094" w:rsidP="00703156">
      <w:pPr>
        <w:numPr>
          <w:ilvl w:val="0"/>
          <w:numId w:val="1"/>
        </w:numPr>
        <w:ind w:left="319" w:hanging="319"/>
        <w:jc w:val="both"/>
        <w:rPr>
          <w:sz w:val="28"/>
          <w:szCs w:val="28"/>
          <w:lang w:val="uk-UA"/>
        </w:rPr>
      </w:pPr>
      <w:r w:rsidRPr="00293094">
        <w:rPr>
          <w:sz w:val="28"/>
          <w:szCs w:val="28"/>
          <w:lang w:val="uk-UA"/>
        </w:rPr>
        <w:t>кра</w:t>
      </w:r>
      <w:r w:rsidR="00CC5E29">
        <w:rPr>
          <w:sz w:val="28"/>
          <w:szCs w:val="28"/>
          <w:lang w:val="uk-UA"/>
        </w:rPr>
        <w:t>д</w:t>
      </w:r>
      <w:r w:rsidRPr="00293094">
        <w:rPr>
          <w:sz w:val="28"/>
          <w:szCs w:val="28"/>
          <w:lang w:val="uk-UA"/>
        </w:rPr>
        <w:t>і</w:t>
      </w:r>
      <w:r w:rsidR="00CC5E29">
        <w:rPr>
          <w:sz w:val="28"/>
          <w:szCs w:val="28"/>
          <w:lang w:val="uk-UA"/>
        </w:rPr>
        <w:t>ж</w:t>
      </w:r>
      <w:r w:rsidRPr="00293094">
        <w:rPr>
          <w:sz w:val="28"/>
          <w:szCs w:val="28"/>
          <w:lang w:val="uk-UA"/>
        </w:rPr>
        <w:t>ка, грабіж</w:t>
      </w:r>
    </w:p>
    <w:p w:rsidR="00293094" w:rsidRPr="00293094" w:rsidRDefault="00293094" w:rsidP="00703156">
      <w:pPr>
        <w:numPr>
          <w:ilvl w:val="0"/>
          <w:numId w:val="1"/>
        </w:numPr>
        <w:ind w:left="319" w:hanging="319"/>
        <w:jc w:val="both"/>
        <w:rPr>
          <w:sz w:val="28"/>
          <w:szCs w:val="28"/>
          <w:lang w:val="uk-UA"/>
        </w:rPr>
      </w:pPr>
      <w:r w:rsidRPr="00293094">
        <w:rPr>
          <w:sz w:val="28"/>
          <w:szCs w:val="28"/>
          <w:lang w:val="uk-UA"/>
        </w:rPr>
        <w:t>шантаж з метою отримання грошей</w:t>
      </w:r>
    </w:p>
    <w:p w:rsidR="00293094" w:rsidRPr="00293094" w:rsidRDefault="00293094" w:rsidP="00703156">
      <w:pPr>
        <w:numPr>
          <w:ilvl w:val="0"/>
          <w:numId w:val="1"/>
        </w:numPr>
        <w:ind w:left="319" w:hanging="319"/>
        <w:jc w:val="both"/>
        <w:rPr>
          <w:sz w:val="28"/>
          <w:szCs w:val="28"/>
          <w:lang w:val="uk-UA"/>
        </w:rPr>
      </w:pPr>
      <w:r w:rsidRPr="00293094">
        <w:rPr>
          <w:sz w:val="28"/>
          <w:szCs w:val="28"/>
          <w:lang w:val="uk-UA"/>
        </w:rPr>
        <w:t>незаконне присвоєння власних речей, грошей іншої людини</w:t>
      </w:r>
    </w:p>
    <w:p w:rsidR="00293094" w:rsidRPr="00293094" w:rsidRDefault="00B73714" w:rsidP="00703156">
      <w:pPr>
        <w:numPr>
          <w:ilvl w:val="0"/>
          <w:numId w:val="1"/>
        </w:numPr>
        <w:ind w:left="319" w:hanging="319"/>
        <w:jc w:val="both"/>
        <w:rPr>
          <w:sz w:val="28"/>
          <w:szCs w:val="28"/>
          <w:lang w:val="uk-UA"/>
        </w:rPr>
      </w:pPr>
      <w:r>
        <w:rPr>
          <w:noProof/>
          <w:lang w:val="uk-UA" w:eastAsia="uk-UA"/>
        </w:rPr>
        <w:drawing>
          <wp:anchor distT="0" distB="0" distL="114300" distR="114300" simplePos="0" relativeHeight="251656704" behindDoc="1" locked="0" layoutInCell="1" allowOverlap="1">
            <wp:simplePos x="0" y="0"/>
            <wp:positionH relativeFrom="column">
              <wp:posOffset>989330</wp:posOffset>
            </wp:positionH>
            <wp:positionV relativeFrom="paragraph">
              <wp:posOffset>267335</wp:posOffset>
            </wp:positionV>
            <wp:extent cx="1242695" cy="1242695"/>
            <wp:effectExtent l="0" t="0" r="0" b="0"/>
            <wp:wrapNone/>
            <wp:docPr id="7" name="Рисунок 7" descr="MCj04325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25600000[1]"/>
                    <pic:cNvPicPr>
                      <a:picLocks noChangeAspect="1" noChangeArrowheads="1"/>
                    </pic:cNvPicPr>
                  </pic:nvPicPr>
                  <pic:blipFill>
                    <a:blip r:embed="rId10" cstate="print"/>
                    <a:srcRect/>
                    <a:stretch>
                      <a:fillRect/>
                    </a:stretch>
                  </pic:blipFill>
                  <pic:spPr bwMode="auto">
                    <a:xfrm>
                      <a:off x="0" y="0"/>
                      <a:ext cx="1242695" cy="1242695"/>
                    </a:xfrm>
                    <a:prstGeom prst="rect">
                      <a:avLst/>
                    </a:prstGeom>
                    <a:noFill/>
                    <a:ln w="9525">
                      <a:noFill/>
                      <a:miter lim="800000"/>
                      <a:headEnd/>
                      <a:tailEnd/>
                    </a:ln>
                  </pic:spPr>
                </pic:pic>
              </a:graphicData>
            </a:graphic>
          </wp:anchor>
        </w:drawing>
      </w:r>
      <w:r w:rsidR="00293094" w:rsidRPr="00293094">
        <w:rPr>
          <w:sz w:val="28"/>
          <w:szCs w:val="28"/>
          <w:lang w:val="uk-UA"/>
        </w:rPr>
        <w:t>умисне пошкодження майна та одягу</w:t>
      </w:r>
    </w:p>
    <w:p w:rsidR="00293094" w:rsidRPr="00293094" w:rsidRDefault="00293094" w:rsidP="0087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lang w:val="uk-UA"/>
        </w:rPr>
      </w:pPr>
    </w:p>
    <w:p w:rsidR="00C57D30" w:rsidRPr="00703156" w:rsidRDefault="00C57D30">
      <w:pPr>
        <w:rPr>
          <w:lang w:val="uk-UA"/>
        </w:rPr>
      </w:pPr>
    </w:p>
    <w:sectPr w:rsidR="00C57D30" w:rsidRPr="00703156" w:rsidSect="00CB4DD5">
      <w:headerReference w:type="even" r:id="rId11"/>
      <w:headerReference w:type="default" r:id="rId12"/>
      <w:pgSz w:w="16838" w:h="11906" w:orient="landscape"/>
      <w:pgMar w:top="567" w:right="851" w:bottom="851" w:left="851" w:header="340" w:footer="567"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1C" w:rsidRDefault="00791E1C">
      <w:r>
        <w:separator/>
      </w:r>
    </w:p>
  </w:endnote>
  <w:endnote w:type="continuationSeparator" w:id="0">
    <w:p w:rsidR="00791E1C" w:rsidRDefault="00791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1C" w:rsidRDefault="00791E1C">
      <w:r>
        <w:separator/>
      </w:r>
    </w:p>
  </w:footnote>
  <w:footnote w:type="continuationSeparator" w:id="0">
    <w:p w:rsidR="00791E1C" w:rsidRDefault="00791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A6" w:rsidRDefault="007157A6">
    <w:pPr>
      <w:pStyle w:val="a6"/>
      <w:framePr w:wrap="around" w:vAnchor="text" w:hAnchor="page" w:x="739" w:y="-44"/>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7157A6" w:rsidRDefault="007157A6">
    <w:pPr>
      <w:pStyle w:val="a6"/>
      <w:framePr w:wrap="around" w:vAnchor="text" w:hAnchor="page" w:x="568" w:y="21"/>
      <w:ind w:right="360"/>
      <w:rPr>
        <w:rStyle w:val="a5"/>
      </w:rPr>
    </w:pPr>
  </w:p>
  <w:p w:rsidR="007157A6" w:rsidRDefault="007157A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A6" w:rsidRDefault="007157A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bullet="t">
        <v:imagedata r:id="rId1" o:title="BD21301_"/>
      </v:shape>
    </w:pict>
  </w:numPicBullet>
  <w:abstractNum w:abstractNumId="0">
    <w:nsid w:val="0BAA1C5D"/>
    <w:multiLevelType w:val="hybridMultilevel"/>
    <w:tmpl w:val="A1C81612"/>
    <w:lvl w:ilvl="0" w:tplc="0FF45D26">
      <w:start w:val="1"/>
      <w:numFmt w:val="bullet"/>
      <w:lvlText w:val=""/>
      <w:lvlPicBulletId w:val="0"/>
      <w:lvlJc w:val="left"/>
      <w:pPr>
        <w:tabs>
          <w:tab w:val="num" w:pos="360"/>
        </w:tabs>
        <w:ind w:left="36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F10132"/>
    <w:multiLevelType w:val="hybridMultilevel"/>
    <w:tmpl w:val="31B8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C2816"/>
    <w:multiLevelType w:val="hybridMultilevel"/>
    <w:tmpl w:val="0C068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84B32"/>
    <w:multiLevelType w:val="hybridMultilevel"/>
    <w:tmpl w:val="1B2852A8"/>
    <w:lvl w:ilvl="0" w:tplc="EB8AC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D067FE"/>
    <w:multiLevelType w:val="hybridMultilevel"/>
    <w:tmpl w:val="A12CC5D6"/>
    <w:lvl w:ilvl="0" w:tplc="EB8AC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731B8B"/>
    <w:multiLevelType w:val="hybridMultilevel"/>
    <w:tmpl w:val="9868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03156"/>
    <w:rsid w:val="00007D3E"/>
    <w:rsid w:val="0016583B"/>
    <w:rsid w:val="001E584F"/>
    <w:rsid w:val="00203969"/>
    <w:rsid w:val="00265A0A"/>
    <w:rsid w:val="00273272"/>
    <w:rsid w:val="00293094"/>
    <w:rsid w:val="00306A58"/>
    <w:rsid w:val="00446005"/>
    <w:rsid w:val="004A6435"/>
    <w:rsid w:val="004E649C"/>
    <w:rsid w:val="004F2368"/>
    <w:rsid w:val="00583368"/>
    <w:rsid w:val="005C7E72"/>
    <w:rsid w:val="005F6B79"/>
    <w:rsid w:val="00650FD5"/>
    <w:rsid w:val="006B1B26"/>
    <w:rsid w:val="00703156"/>
    <w:rsid w:val="007157A6"/>
    <w:rsid w:val="00791A9B"/>
    <w:rsid w:val="00791E1C"/>
    <w:rsid w:val="00871C22"/>
    <w:rsid w:val="008F13F0"/>
    <w:rsid w:val="00926895"/>
    <w:rsid w:val="00A53E1C"/>
    <w:rsid w:val="00B73714"/>
    <w:rsid w:val="00B75E33"/>
    <w:rsid w:val="00B861E6"/>
    <w:rsid w:val="00BA2DAF"/>
    <w:rsid w:val="00C05643"/>
    <w:rsid w:val="00C57D30"/>
    <w:rsid w:val="00C85820"/>
    <w:rsid w:val="00C96FB0"/>
    <w:rsid w:val="00CB4DD5"/>
    <w:rsid w:val="00CB57B3"/>
    <w:rsid w:val="00CC5E29"/>
    <w:rsid w:val="00D72FCC"/>
    <w:rsid w:val="00DE74E7"/>
    <w:rsid w:val="00EA295E"/>
    <w:rsid w:val="00EF47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56"/>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03156"/>
    <w:pPr>
      <w:spacing w:after="120"/>
      <w:ind w:left="283"/>
    </w:pPr>
  </w:style>
  <w:style w:type="character" w:customStyle="1" w:styleId="a4">
    <w:name w:val="Основной текст с отступом Знак"/>
    <w:basedOn w:val="a0"/>
    <w:link w:val="a3"/>
    <w:semiHidden/>
    <w:rsid w:val="00703156"/>
    <w:rPr>
      <w:rFonts w:ascii="Times New Roman" w:eastAsia="Times New Roman" w:hAnsi="Times New Roman" w:cs="Times New Roman"/>
      <w:sz w:val="24"/>
      <w:szCs w:val="24"/>
      <w:lang w:eastAsia="ru-RU"/>
    </w:rPr>
  </w:style>
  <w:style w:type="character" w:styleId="a5">
    <w:name w:val="page number"/>
    <w:basedOn w:val="a0"/>
    <w:semiHidden/>
    <w:rsid w:val="00703156"/>
  </w:style>
  <w:style w:type="paragraph" w:styleId="a6">
    <w:name w:val="header"/>
    <w:basedOn w:val="a"/>
    <w:link w:val="a7"/>
    <w:semiHidden/>
    <w:rsid w:val="00703156"/>
    <w:pPr>
      <w:tabs>
        <w:tab w:val="center" w:pos="4677"/>
        <w:tab w:val="right" w:pos="9355"/>
      </w:tabs>
    </w:pPr>
  </w:style>
  <w:style w:type="character" w:customStyle="1" w:styleId="a7">
    <w:name w:val="Верхний колонтитул Знак"/>
    <w:basedOn w:val="a0"/>
    <w:link w:val="a6"/>
    <w:semiHidden/>
    <w:rsid w:val="00703156"/>
    <w:rPr>
      <w:rFonts w:ascii="Times New Roman" w:eastAsia="Times New Roman" w:hAnsi="Times New Roman" w:cs="Times New Roman"/>
      <w:sz w:val="24"/>
      <w:szCs w:val="24"/>
      <w:lang w:eastAsia="ru-RU"/>
    </w:rPr>
  </w:style>
  <w:style w:type="paragraph" w:styleId="a8">
    <w:name w:val="Normal (Web)"/>
    <w:basedOn w:val="a"/>
    <w:uiPriority w:val="99"/>
    <w:unhideWhenUsed/>
    <w:rsid w:val="00703156"/>
    <w:pPr>
      <w:spacing w:before="100" w:beforeAutospacing="1" w:after="100" w:afterAutospacing="1"/>
    </w:pPr>
  </w:style>
  <w:style w:type="paragraph" w:styleId="a9">
    <w:name w:val="List Paragraph"/>
    <w:basedOn w:val="a"/>
    <w:uiPriority w:val="34"/>
    <w:qFormat/>
    <w:rsid w:val="00703156"/>
    <w:pPr>
      <w:ind w:left="720"/>
      <w:contextualSpacing/>
    </w:pPr>
  </w:style>
  <w:style w:type="paragraph" w:styleId="HTML">
    <w:name w:val="HTML Preformatted"/>
    <w:basedOn w:val="a"/>
    <w:link w:val="HTML0"/>
    <w:semiHidden/>
    <w:rsid w:val="00703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character" w:customStyle="1" w:styleId="HTML0">
    <w:name w:val="Стандартный HTML Знак"/>
    <w:basedOn w:val="a0"/>
    <w:link w:val="HTML"/>
    <w:semiHidden/>
    <w:rsid w:val="00703156"/>
    <w:rPr>
      <w:rFonts w:ascii="Courier New" w:eastAsia="Arial Unicode MS" w:hAnsi="Courier New" w:cs="Courier New"/>
      <w:color w:val="000000"/>
      <w:sz w:val="18"/>
      <w:szCs w:val="18"/>
      <w:lang w:eastAsia="ru-RU"/>
    </w:rPr>
  </w:style>
  <w:style w:type="paragraph" w:styleId="aa">
    <w:name w:val="Balloon Text"/>
    <w:basedOn w:val="a"/>
    <w:link w:val="ab"/>
    <w:uiPriority w:val="99"/>
    <w:semiHidden/>
    <w:unhideWhenUsed/>
    <w:rsid w:val="00703156"/>
    <w:rPr>
      <w:rFonts w:ascii="Tahoma" w:hAnsi="Tahoma" w:cs="Tahoma"/>
      <w:sz w:val="16"/>
      <w:szCs w:val="16"/>
    </w:rPr>
  </w:style>
  <w:style w:type="character" w:customStyle="1" w:styleId="ab">
    <w:name w:val="Текст выноски Знак"/>
    <w:basedOn w:val="a0"/>
    <w:link w:val="aa"/>
    <w:uiPriority w:val="99"/>
    <w:semiHidden/>
    <w:rsid w:val="00703156"/>
    <w:rPr>
      <w:rFonts w:ascii="Tahoma" w:eastAsia="Times New Roman" w:hAnsi="Tahoma" w:cs="Tahoma"/>
      <w:sz w:val="16"/>
      <w:szCs w:val="16"/>
      <w:lang w:eastAsia="ru-RU"/>
    </w:rPr>
  </w:style>
  <w:style w:type="character" w:customStyle="1" w:styleId="9">
    <w:name w:val=" Знак Знак9"/>
    <w:basedOn w:val="a0"/>
    <w:semiHidden/>
    <w:rsid w:val="00306A58"/>
    <w:rPr>
      <w:rFonts w:ascii="Times New Roman" w:eastAsia="Times New Roman" w:hAnsi="Times New Roman" w:cs="Times New Roman"/>
      <w:sz w:val="24"/>
      <w:szCs w:val="24"/>
      <w:lang w:eastAsia="ru-RU"/>
    </w:rPr>
  </w:style>
  <w:style w:type="paragraph" w:styleId="3">
    <w:name w:val="Body Text 3"/>
    <w:basedOn w:val="a"/>
    <w:rsid w:val="00306A58"/>
    <w:pPr>
      <w:spacing w:after="120"/>
    </w:pPr>
    <w:rPr>
      <w:sz w:val="16"/>
      <w:szCs w:val="16"/>
    </w:rPr>
  </w:style>
  <w:style w:type="character" w:styleId="ac">
    <w:name w:val="Hyperlink"/>
    <w:basedOn w:val="a0"/>
    <w:rsid w:val="00306A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2285</Words>
  <Characters>1304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Основні поняття</vt:lpstr>
    </vt:vector>
  </TitlesOfParts>
  <Company>Семья</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Основні поняття</dc:title>
  <dc:creator>Татьяна</dc:creator>
  <cp:lastModifiedBy>Tanchik</cp:lastModifiedBy>
  <cp:revision>2</cp:revision>
  <cp:lastPrinted>2011-01-24T09:42:00Z</cp:lastPrinted>
  <dcterms:created xsi:type="dcterms:W3CDTF">2014-08-06T17:51:00Z</dcterms:created>
  <dcterms:modified xsi:type="dcterms:W3CDTF">2014-08-06T17:51:00Z</dcterms:modified>
</cp:coreProperties>
</file>